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784B" w:rsidRDefault="00DC784B" w:rsidP="00DC784B">
      <w:pPr>
        <w:jc w:val="center"/>
        <w:outlineLvl w:val="0"/>
        <w:rPr>
          <w:rFonts w:ascii="Garamond" w:hAnsi="Garamond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-99695</wp:posOffset>
            </wp:positionV>
            <wp:extent cx="644525" cy="736600"/>
            <wp:effectExtent l="0" t="0" r="3175" b="6350"/>
            <wp:wrapNone/>
            <wp:docPr id="1" name="Kép 1" descr="cimer-bj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-bje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</w:rPr>
        <w:t>Budajen</w:t>
      </w:r>
      <w:r w:rsidR="006C304B">
        <w:rPr>
          <w:rFonts w:ascii="Garamond" w:hAnsi="Garamond"/>
          <w:b/>
        </w:rPr>
        <w:t>ői Közös Önkormányzati Hivatal</w:t>
      </w:r>
    </w:p>
    <w:p w:rsidR="00DC784B" w:rsidRDefault="00DC784B" w:rsidP="00DC784B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2093 Budajenő, Fő u. 1-3.</w:t>
      </w:r>
    </w:p>
    <w:p w:rsidR="00DC784B" w:rsidRDefault="00DC784B" w:rsidP="00DC784B">
      <w:pPr>
        <w:jc w:val="center"/>
        <w:rPr>
          <w:rFonts w:ascii="Garamond" w:hAnsi="Garamond"/>
          <w:color w:val="0000FF"/>
        </w:rPr>
      </w:pPr>
      <w:r>
        <w:rPr>
          <w:rFonts w:ascii="Garamond" w:hAnsi="Garamond"/>
        </w:rPr>
        <w:sym w:font="Wingdings" w:char="0028"/>
      </w:r>
      <w:r>
        <w:rPr>
          <w:rFonts w:ascii="Garamond" w:hAnsi="Garamond"/>
        </w:rPr>
        <w:t>26</w:t>
      </w:r>
      <w:r w:rsidR="00EF4EA4">
        <w:rPr>
          <w:rFonts w:ascii="Garamond" w:hAnsi="Garamond"/>
        </w:rPr>
        <w:t>/</w:t>
      </w:r>
      <w:r>
        <w:rPr>
          <w:rFonts w:ascii="Garamond" w:hAnsi="Garamond"/>
        </w:rPr>
        <w:t>371</w:t>
      </w:r>
      <w:r w:rsidR="00EF4EA4">
        <w:rPr>
          <w:rFonts w:ascii="Garamond" w:hAnsi="Garamond"/>
        </w:rPr>
        <w:t>-</w:t>
      </w:r>
      <w:r>
        <w:rPr>
          <w:rFonts w:ascii="Garamond" w:hAnsi="Garamond"/>
        </w:rPr>
        <w:t xml:space="preserve">068  </w:t>
      </w:r>
      <w:r>
        <w:rPr>
          <w:rFonts w:ascii="Garamond" w:hAnsi="Garamond"/>
        </w:rPr>
        <w:sym w:font="Webdings" w:char="00CA"/>
      </w:r>
      <w:r>
        <w:rPr>
          <w:rFonts w:ascii="Garamond" w:hAnsi="Garamond"/>
        </w:rPr>
        <w:t>26</w:t>
      </w:r>
      <w:r w:rsidR="00EF4EA4">
        <w:rPr>
          <w:rFonts w:ascii="Garamond" w:hAnsi="Garamond"/>
        </w:rPr>
        <w:t>/</w:t>
      </w:r>
      <w:r>
        <w:rPr>
          <w:rFonts w:ascii="Garamond" w:hAnsi="Garamond"/>
        </w:rPr>
        <w:t xml:space="preserve">371-062  </w:t>
      </w:r>
      <w:r>
        <w:rPr>
          <w:rFonts w:ascii="Garamond" w:hAnsi="Garamond"/>
        </w:rPr>
        <w:sym w:font="Wingdings" w:char="003A"/>
      </w:r>
      <w:r w:rsidR="00C25E0F">
        <w:rPr>
          <w:rFonts w:ascii="Garamond" w:hAnsi="Garamond"/>
        </w:rPr>
        <w:t>hivatal@budajeno.hu</w:t>
      </w:r>
    </w:p>
    <w:p w:rsidR="00DC784B" w:rsidRDefault="00DC784B" w:rsidP="00DC784B">
      <w:pPr>
        <w:pBdr>
          <w:bottom w:val="single" w:sz="12" w:space="1" w:color="auto"/>
        </w:pBdr>
        <w:jc w:val="center"/>
        <w:rPr>
          <w:rFonts w:ascii="Garamond" w:hAnsi="Garamond"/>
          <w:color w:val="0000FF"/>
        </w:rPr>
      </w:pPr>
    </w:p>
    <w:p w:rsidR="00E30F11" w:rsidRPr="009262BB" w:rsidRDefault="00E30F11" w:rsidP="00E936E4">
      <w:pPr>
        <w:rPr>
          <w:rFonts w:asciiTheme="minorHAnsi" w:eastAsia="Calibri" w:hAnsiTheme="minorHAnsi" w:cstheme="minorHAnsi"/>
          <w:sz w:val="22"/>
          <w:szCs w:val="26"/>
          <w:lang w:eastAsia="en-US"/>
        </w:rPr>
      </w:pPr>
    </w:p>
    <w:p w:rsidR="006C304B" w:rsidRPr="006C304B" w:rsidRDefault="006C304B" w:rsidP="006C304B">
      <w:pPr>
        <w:suppressAutoHyphens/>
        <w:jc w:val="right"/>
        <w:rPr>
          <w:i/>
          <w:lang w:eastAsia="zh-CN"/>
        </w:rPr>
      </w:pPr>
      <w:r>
        <w:rPr>
          <w:i/>
          <w:lang w:eastAsia="zh-CN"/>
        </w:rPr>
        <w:t>(</w:t>
      </w:r>
      <w:r w:rsidRPr="006C304B">
        <w:rPr>
          <w:i/>
          <w:lang w:eastAsia="zh-CN"/>
        </w:rPr>
        <w:t>a 10/2020. (VII.17.) önkormányzati rendelet</w:t>
      </w:r>
      <w:r>
        <w:rPr>
          <w:i/>
          <w:lang w:eastAsia="zh-CN"/>
        </w:rPr>
        <w:t xml:space="preserve"> 1.sz. melléklete)</w:t>
      </w:r>
    </w:p>
    <w:p w:rsidR="006C304B" w:rsidRDefault="006C304B" w:rsidP="006C304B">
      <w:pPr>
        <w:suppressAutoHyphens/>
        <w:jc w:val="both"/>
        <w:rPr>
          <w:bCs/>
          <w:iCs/>
          <w:lang w:eastAsia="zh-CN"/>
        </w:rPr>
      </w:pPr>
    </w:p>
    <w:p w:rsidR="006C304B" w:rsidRDefault="006C304B" w:rsidP="006C304B">
      <w:pPr>
        <w:suppressAutoHyphens/>
        <w:jc w:val="both"/>
        <w:rPr>
          <w:bCs/>
          <w:iCs/>
          <w:lang w:eastAsia="zh-CN"/>
        </w:rPr>
      </w:pPr>
    </w:p>
    <w:p w:rsidR="006C304B" w:rsidRPr="00FA1113" w:rsidRDefault="006C304B" w:rsidP="006C304B">
      <w:pPr>
        <w:suppressAutoHyphens/>
        <w:jc w:val="both"/>
        <w:rPr>
          <w:bCs/>
          <w:iCs/>
          <w:lang w:eastAsia="zh-CN"/>
        </w:rPr>
      </w:pPr>
    </w:p>
    <w:p w:rsidR="006C304B" w:rsidRPr="00344CDC" w:rsidRDefault="006C304B" w:rsidP="006C304B">
      <w:pPr>
        <w:suppressAutoHyphens/>
        <w:jc w:val="center"/>
        <w:rPr>
          <w:b/>
          <w:bCs/>
          <w:iCs/>
          <w:spacing w:val="60"/>
          <w:sz w:val="28"/>
          <w:szCs w:val="28"/>
          <w:lang w:eastAsia="zh-CN"/>
        </w:rPr>
      </w:pPr>
      <w:r w:rsidRPr="00344CDC">
        <w:rPr>
          <w:b/>
          <w:bCs/>
          <w:iCs/>
          <w:spacing w:val="60"/>
          <w:sz w:val="28"/>
          <w:szCs w:val="28"/>
          <w:lang w:eastAsia="zh-CN"/>
        </w:rPr>
        <w:t>KÉRELEM</w:t>
      </w:r>
    </w:p>
    <w:p w:rsidR="006C304B" w:rsidRDefault="006C304B" w:rsidP="006C304B">
      <w:pPr>
        <w:suppressAutoHyphens/>
        <w:jc w:val="center"/>
        <w:rPr>
          <w:b/>
          <w:bCs/>
          <w:iCs/>
          <w:lang w:eastAsia="zh-CN"/>
        </w:rPr>
      </w:pPr>
    </w:p>
    <w:p w:rsidR="006C304B" w:rsidRDefault="006C304B" w:rsidP="006C304B">
      <w:pPr>
        <w:suppressAutoHyphens/>
        <w:jc w:val="center"/>
        <w:rPr>
          <w:b/>
          <w:bCs/>
          <w:iCs/>
          <w:lang w:eastAsia="zh-CN"/>
        </w:rPr>
      </w:pPr>
    </w:p>
    <w:p w:rsidR="006C304B" w:rsidRPr="00344CDC" w:rsidRDefault="006C304B" w:rsidP="006C304B">
      <w:pPr>
        <w:suppressAutoHyphens/>
        <w:jc w:val="center"/>
        <w:rPr>
          <w:b/>
          <w:bCs/>
          <w:iCs/>
          <w:sz w:val="28"/>
          <w:szCs w:val="28"/>
          <w:lang w:eastAsia="zh-CN"/>
        </w:rPr>
      </w:pPr>
      <w:r w:rsidRPr="00344CDC">
        <w:rPr>
          <w:b/>
          <w:bCs/>
          <w:iCs/>
          <w:sz w:val="28"/>
          <w:szCs w:val="28"/>
          <w:lang w:eastAsia="zh-CN"/>
        </w:rPr>
        <w:t>Nem közművel összegyűjtött háztartási szennyvíz begyűjtésére vonatkozó közszolgáltatás szüneteltetésére</w:t>
      </w:r>
    </w:p>
    <w:p w:rsidR="006C304B" w:rsidRDefault="006C304B" w:rsidP="006C304B">
      <w:pPr>
        <w:suppressAutoHyphens/>
        <w:jc w:val="center"/>
        <w:rPr>
          <w:b/>
          <w:bCs/>
          <w:iCs/>
          <w:lang w:eastAsia="zh-CN"/>
        </w:rPr>
      </w:pPr>
    </w:p>
    <w:p w:rsidR="006C304B" w:rsidRPr="00FA1113" w:rsidRDefault="006C304B" w:rsidP="006C304B">
      <w:pPr>
        <w:suppressAutoHyphens/>
        <w:jc w:val="center"/>
        <w:rPr>
          <w:b/>
          <w:bCs/>
          <w:iCs/>
          <w:lang w:eastAsia="zh-CN"/>
        </w:rPr>
      </w:pPr>
    </w:p>
    <w:p w:rsidR="006C304B" w:rsidRDefault="006C304B" w:rsidP="006C304B">
      <w:pPr>
        <w:suppressAutoHyphens/>
        <w:spacing w:line="276" w:lineRule="auto"/>
        <w:jc w:val="both"/>
        <w:rPr>
          <w:bCs/>
          <w:iCs/>
          <w:lang w:eastAsia="zh-CN"/>
        </w:rPr>
      </w:pPr>
      <w:r w:rsidRPr="00FA1113">
        <w:rPr>
          <w:bCs/>
          <w:iCs/>
          <w:lang w:eastAsia="zh-CN"/>
        </w:rPr>
        <w:t xml:space="preserve">Kérelmező ingatlantulajdonos családi- és utóneve: </w:t>
      </w:r>
    </w:p>
    <w:p w:rsidR="006C304B" w:rsidRPr="00FA1113" w:rsidRDefault="006C304B" w:rsidP="006C304B">
      <w:pPr>
        <w:suppressAutoHyphens/>
        <w:spacing w:line="276" w:lineRule="auto"/>
        <w:jc w:val="both"/>
        <w:rPr>
          <w:bCs/>
          <w:iCs/>
          <w:lang w:eastAsia="zh-CN"/>
        </w:rPr>
      </w:pPr>
    </w:p>
    <w:p w:rsidR="006C304B" w:rsidRDefault="006C304B" w:rsidP="006C304B">
      <w:pPr>
        <w:suppressAutoHyphens/>
        <w:spacing w:line="276" w:lineRule="auto"/>
        <w:jc w:val="both"/>
        <w:rPr>
          <w:bCs/>
          <w:iCs/>
          <w:lang w:eastAsia="zh-CN"/>
        </w:rPr>
      </w:pPr>
      <w:r w:rsidRPr="00FA1113">
        <w:rPr>
          <w:bCs/>
          <w:iCs/>
          <w:lang w:eastAsia="zh-CN"/>
        </w:rPr>
        <w:t xml:space="preserve">Kérelmező ingatlantulajdonos lakóhelye: </w:t>
      </w:r>
    </w:p>
    <w:p w:rsidR="006C304B" w:rsidRPr="00FA1113" w:rsidRDefault="006C304B" w:rsidP="006C304B">
      <w:pPr>
        <w:suppressAutoHyphens/>
        <w:spacing w:line="276" w:lineRule="auto"/>
        <w:jc w:val="both"/>
        <w:rPr>
          <w:bCs/>
          <w:iCs/>
          <w:lang w:eastAsia="zh-CN"/>
        </w:rPr>
      </w:pPr>
    </w:p>
    <w:p w:rsidR="006C304B" w:rsidRDefault="006C304B" w:rsidP="006C304B">
      <w:pPr>
        <w:suppressAutoHyphens/>
        <w:spacing w:line="276" w:lineRule="auto"/>
        <w:jc w:val="both"/>
        <w:rPr>
          <w:bCs/>
          <w:iCs/>
          <w:lang w:eastAsia="zh-CN"/>
        </w:rPr>
      </w:pPr>
      <w:r w:rsidRPr="00FA1113">
        <w:rPr>
          <w:bCs/>
          <w:iCs/>
          <w:lang w:eastAsia="zh-CN"/>
        </w:rPr>
        <w:t xml:space="preserve">Kérelemmel érintett ingatlan címe: </w:t>
      </w:r>
    </w:p>
    <w:p w:rsidR="006C304B" w:rsidRPr="00FA1113" w:rsidRDefault="006C304B" w:rsidP="006C304B">
      <w:pPr>
        <w:suppressAutoHyphens/>
        <w:spacing w:line="276" w:lineRule="auto"/>
        <w:jc w:val="both"/>
        <w:rPr>
          <w:bCs/>
          <w:iCs/>
          <w:lang w:eastAsia="zh-CN"/>
        </w:rPr>
      </w:pPr>
    </w:p>
    <w:p w:rsidR="006C304B" w:rsidRDefault="006C304B" w:rsidP="006C304B">
      <w:pPr>
        <w:suppressAutoHyphens/>
        <w:spacing w:line="276" w:lineRule="auto"/>
        <w:jc w:val="both"/>
        <w:rPr>
          <w:bCs/>
          <w:iCs/>
          <w:lang w:eastAsia="zh-CN"/>
        </w:rPr>
      </w:pPr>
      <w:r w:rsidRPr="00FA1113">
        <w:rPr>
          <w:bCs/>
          <w:iCs/>
          <w:lang w:eastAsia="zh-CN"/>
        </w:rPr>
        <w:t xml:space="preserve">Kérelemmel érintett ingatlan jellege: </w:t>
      </w:r>
    </w:p>
    <w:p w:rsidR="006C304B" w:rsidRPr="00FA1113" w:rsidRDefault="006C304B" w:rsidP="006C304B">
      <w:pPr>
        <w:suppressAutoHyphens/>
        <w:spacing w:line="276" w:lineRule="auto"/>
        <w:jc w:val="both"/>
        <w:rPr>
          <w:bCs/>
          <w:iCs/>
          <w:lang w:eastAsia="zh-CN"/>
        </w:rPr>
      </w:pPr>
    </w:p>
    <w:p w:rsidR="006C304B" w:rsidRDefault="006C304B" w:rsidP="006C304B">
      <w:pPr>
        <w:suppressAutoHyphens/>
        <w:spacing w:line="276" w:lineRule="auto"/>
        <w:jc w:val="both"/>
        <w:rPr>
          <w:bCs/>
          <w:iCs/>
          <w:lang w:eastAsia="zh-CN"/>
        </w:rPr>
      </w:pPr>
      <w:r w:rsidRPr="00FA1113">
        <w:rPr>
          <w:bCs/>
          <w:iCs/>
          <w:lang w:eastAsia="zh-CN"/>
        </w:rPr>
        <w:t xml:space="preserve">Szüneteltetés kezdő időpontja: </w:t>
      </w:r>
    </w:p>
    <w:p w:rsidR="006C304B" w:rsidRPr="00FA1113" w:rsidRDefault="006C304B" w:rsidP="006C304B">
      <w:pPr>
        <w:suppressAutoHyphens/>
        <w:spacing w:line="276" w:lineRule="auto"/>
        <w:jc w:val="both"/>
        <w:rPr>
          <w:bCs/>
          <w:iCs/>
          <w:lang w:eastAsia="zh-CN"/>
        </w:rPr>
      </w:pPr>
    </w:p>
    <w:p w:rsidR="006C304B" w:rsidRDefault="006C304B" w:rsidP="006C304B">
      <w:pPr>
        <w:suppressAutoHyphens/>
        <w:spacing w:line="276" w:lineRule="auto"/>
        <w:jc w:val="both"/>
        <w:rPr>
          <w:bCs/>
          <w:iCs/>
          <w:lang w:eastAsia="zh-CN"/>
        </w:rPr>
      </w:pPr>
      <w:r w:rsidRPr="00FA1113">
        <w:rPr>
          <w:bCs/>
          <w:iCs/>
          <w:lang w:eastAsia="zh-CN"/>
        </w:rPr>
        <w:t>Szünetelés várható záró időpontja</w:t>
      </w:r>
      <w:r w:rsidRPr="00FA1113">
        <w:rPr>
          <w:rFonts w:ascii="Tahoma" w:hAnsi="Tahoma" w:cs="Tahoma"/>
          <w:bCs/>
          <w:color w:val="000080"/>
          <w:lang w:eastAsia="zh-CN"/>
        </w:rPr>
        <w:sym w:font="Symbol" w:char="F02A"/>
      </w:r>
      <w:r w:rsidRPr="00FA1113">
        <w:rPr>
          <w:bCs/>
          <w:iCs/>
          <w:lang w:eastAsia="zh-CN"/>
        </w:rPr>
        <w:t xml:space="preserve">: </w:t>
      </w:r>
    </w:p>
    <w:p w:rsidR="006C304B" w:rsidRPr="00FA1113" w:rsidRDefault="006C304B" w:rsidP="006C304B">
      <w:pPr>
        <w:suppressAutoHyphens/>
        <w:spacing w:line="276" w:lineRule="auto"/>
        <w:jc w:val="both"/>
        <w:rPr>
          <w:bCs/>
          <w:iCs/>
          <w:lang w:eastAsia="zh-CN"/>
        </w:rPr>
      </w:pPr>
    </w:p>
    <w:p w:rsidR="006C304B" w:rsidRPr="00FA1113" w:rsidRDefault="006C304B" w:rsidP="006C304B">
      <w:pPr>
        <w:suppressAutoHyphens/>
        <w:jc w:val="both"/>
        <w:rPr>
          <w:bCs/>
          <w:iCs/>
          <w:lang w:eastAsia="zh-CN"/>
        </w:rPr>
      </w:pPr>
      <w:r w:rsidRPr="00FA1113">
        <w:rPr>
          <w:bCs/>
          <w:iCs/>
          <w:lang w:eastAsia="zh-CN"/>
        </w:rPr>
        <w:t>(</w:t>
      </w:r>
      <w:r w:rsidRPr="00FA1113">
        <w:rPr>
          <w:bCs/>
          <w:iCs/>
          <w:lang w:eastAsia="zh-CN"/>
        </w:rPr>
        <w:sym w:font="Symbol" w:char="F02A"/>
      </w:r>
      <w:r w:rsidRPr="00FA1113">
        <w:rPr>
          <w:bCs/>
          <w:iCs/>
          <w:lang w:eastAsia="zh-CN"/>
        </w:rPr>
        <w:t xml:space="preserve"> Nem lehet hosszabb a kezdő időponttól számított 6 hónapnál.)</w:t>
      </w:r>
    </w:p>
    <w:p w:rsidR="006C304B" w:rsidRPr="00FA1113" w:rsidRDefault="006C304B" w:rsidP="006C304B">
      <w:pPr>
        <w:suppressAutoHyphens/>
        <w:jc w:val="both"/>
        <w:rPr>
          <w:bCs/>
          <w:iCs/>
          <w:lang w:eastAsia="zh-CN"/>
        </w:rPr>
      </w:pPr>
    </w:p>
    <w:p w:rsidR="006C304B" w:rsidRPr="00FA1113" w:rsidRDefault="006C304B" w:rsidP="006C304B">
      <w:pPr>
        <w:suppressAutoHyphens/>
        <w:jc w:val="both"/>
        <w:rPr>
          <w:bCs/>
          <w:iCs/>
          <w:lang w:eastAsia="zh-CN"/>
        </w:rPr>
      </w:pPr>
    </w:p>
    <w:p w:rsidR="006C304B" w:rsidRPr="00FA1113" w:rsidRDefault="006C304B" w:rsidP="006C304B">
      <w:pPr>
        <w:suppressAutoHyphens/>
        <w:spacing w:line="360" w:lineRule="auto"/>
        <w:jc w:val="both"/>
        <w:rPr>
          <w:bCs/>
          <w:iCs/>
          <w:lang w:eastAsia="zh-CN"/>
        </w:rPr>
      </w:pPr>
      <w:r w:rsidRPr="00FA1113">
        <w:rPr>
          <w:bCs/>
          <w:iCs/>
          <w:lang w:eastAsia="zh-CN"/>
        </w:rPr>
        <w:t xml:space="preserve">Tudomásul veszem, hogy amennyiben a fent közölt adatokban a szüneteltetés joghatálya alatt változás áll be, annak tényét a Közszolgáltatónak a változás beállásától számított </w:t>
      </w:r>
      <w:r w:rsidRPr="00344CDC">
        <w:rPr>
          <w:bCs/>
          <w:iCs/>
          <w:u w:val="single"/>
          <w:lang w:eastAsia="zh-CN"/>
        </w:rPr>
        <w:t>5 munkanapon belül</w:t>
      </w:r>
      <w:r w:rsidRPr="00FA1113">
        <w:rPr>
          <w:bCs/>
          <w:iCs/>
          <w:lang w:eastAsia="zh-CN"/>
        </w:rPr>
        <w:t xml:space="preserve"> köteles vagyok a Közszolgáltatónak változás bejelentési eljárásban bejelenteni. </w:t>
      </w:r>
    </w:p>
    <w:p w:rsidR="006C304B" w:rsidRPr="00FA1113" w:rsidRDefault="006C304B" w:rsidP="006C304B">
      <w:pPr>
        <w:suppressAutoHyphens/>
        <w:spacing w:line="360" w:lineRule="auto"/>
        <w:jc w:val="both"/>
        <w:rPr>
          <w:bCs/>
          <w:iCs/>
          <w:lang w:eastAsia="zh-CN"/>
        </w:rPr>
      </w:pPr>
    </w:p>
    <w:p w:rsidR="006C304B" w:rsidRPr="00FA1113" w:rsidRDefault="006C304B" w:rsidP="006C304B">
      <w:pPr>
        <w:suppressAutoHyphens/>
        <w:spacing w:line="360" w:lineRule="auto"/>
        <w:jc w:val="both"/>
        <w:rPr>
          <w:bCs/>
          <w:iCs/>
          <w:lang w:eastAsia="zh-CN"/>
        </w:rPr>
      </w:pPr>
      <w:r w:rsidRPr="00344CDC">
        <w:rPr>
          <w:b/>
          <w:iCs/>
          <w:u w:val="single"/>
          <w:lang w:eastAsia="zh-CN"/>
        </w:rPr>
        <w:t>Kérelemhez csatolandó igazolás:</w:t>
      </w:r>
      <w:r w:rsidRPr="00FA1113">
        <w:rPr>
          <w:bCs/>
          <w:iCs/>
          <w:lang w:eastAsia="zh-CN"/>
        </w:rPr>
        <w:t xml:space="preserve"> Az ingatlan lakat</w:t>
      </w:r>
      <w:r>
        <w:rPr>
          <w:bCs/>
          <w:iCs/>
          <w:lang w:eastAsia="zh-CN"/>
        </w:rPr>
        <w:t xml:space="preserve">lan, beépítetlen tényét igazoló, a Budajenői Közös Önkormányzati </w:t>
      </w:r>
      <w:r w:rsidRPr="00FA1113">
        <w:rPr>
          <w:bCs/>
          <w:iCs/>
          <w:lang w:eastAsia="zh-CN"/>
        </w:rPr>
        <w:t xml:space="preserve">Hivatal által kiállított igazolás. </w:t>
      </w:r>
    </w:p>
    <w:p w:rsidR="006C304B" w:rsidRPr="00FA1113" w:rsidRDefault="006C304B" w:rsidP="006C304B">
      <w:pPr>
        <w:suppressAutoHyphens/>
        <w:jc w:val="both"/>
        <w:rPr>
          <w:bCs/>
          <w:iCs/>
          <w:lang w:eastAsia="zh-CN"/>
        </w:rPr>
      </w:pPr>
    </w:p>
    <w:p w:rsidR="006C304B" w:rsidRPr="00FA1113" w:rsidRDefault="006C304B" w:rsidP="006C304B">
      <w:pPr>
        <w:suppressAutoHyphens/>
        <w:jc w:val="both"/>
        <w:rPr>
          <w:bCs/>
          <w:iCs/>
          <w:lang w:eastAsia="zh-CN"/>
        </w:rPr>
      </w:pPr>
      <w:bookmarkStart w:id="0" w:name="_Hlk8897447"/>
    </w:p>
    <w:p w:rsidR="006C304B" w:rsidRPr="00FA1113" w:rsidRDefault="006C304B" w:rsidP="006C304B">
      <w:pPr>
        <w:suppressAutoHyphens/>
        <w:jc w:val="both"/>
        <w:rPr>
          <w:bCs/>
          <w:iCs/>
          <w:lang w:eastAsia="zh-CN"/>
        </w:rPr>
      </w:pPr>
      <w:r w:rsidRPr="00FA1113">
        <w:rPr>
          <w:bCs/>
          <w:iCs/>
          <w:lang w:eastAsia="zh-CN"/>
        </w:rPr>
        <w:t xml:space="preserve">Kelt: </w:t>
      </w:r>
      <w:r>
        <w:rPr>
          <w:bCs/>
          <w:iCs/>
          <w:lang w:eastAsia="zh-CN"/>
        </w:rPr>
        <w:t xml:space="preserve">Budajenő, </w:t>
      </w:r>
    </w:p>
    <w:p w:rsidR="006C304B" w:rsidRPr="00FA1113" w:rsidRDefault="006C304B" w:rsidP="006C304B">
      <w:pPr>
        <w:suppressAutoHyphens/>
        <w:jc w:val="both"/>
        <w:rPr>
          <w:bCs/>
          <w:iCs/>
          <w:lang w:eastAsia="zh-CN"/>
        </w:rPr>
      </w:pPr>
    </w:p>
    <w:p w:rsidR="006C304B" w:rsidRPr="00FA1113" w:rsidRDefault="006C304B" w:rsidP="006C304B">
      <w:pPr>
        <w:suppressAutoHyphens/>
        <w:jc w:val="both"/>
        <w:rPr>
          <w:bCs/>
          <w:iCs/>
          <w:lang w:eastAsia="zh-CN"/>
        </w:rPr>
      </w:pPr>
    </w:p>
    <w:p w:rsidR="006C304B" w:rsidRDefault="006C304B" w:rsidP="006C304B">
      <w:pPr>
        <w:suppressAutoHyphens/>
        <w:ind w:left="7230"/>
        <w:jc w:val="both"/>
        <w:rPr>
          <w:bCs/>
          <w:iCs/>
          <w:lang w:eastAsia="zh-CN"/>
        </w:rPr>
      </w:pPr>
    </w:p>
    <w:p w:rsidR="00C25E0F" w:rsidRPr="006C304B" w:rsidRDefault="006C304B" w:rsidP="006C304B">
      <w:pPr>
        <w:suppressAutoHyphens/>
        <w:ind w:left="7230"/>
        <w:jc w:val="both"/>
        <w:rPr>
          <w:bCs/>
          <w:iCs/>
          <w:lang w:eastAsia="zh-CN"/>
        </w:rPr>
      </w:pPr>
      <w:r w:rsidRPr="00FA1113">
        <w:rPr>
          <w:bCs/>
          <w:iCs/>
          <w:lang w:eastAsia="zh-CN"/>
        </w:rPr>
        <w:t xml:space="preserve">Aláírás: </w:t>
      </w:r>
      <w:bookmarkEnd w:id="0"/>
    </w:p>
    <w:sectPr w:rsidR="00C25E0F" w:rsidRPr="006C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4B"/>
    <w:rsid w:val="00007E06"/>
    <w:rsid w:val="000835CA"/>
    <w:rsid w:val="000F750B"/>
    <w:rsid w:val="0012749C"/>
    <w:rsid w:val="00135147"/>
    <w:rsid w:val="001C68C7"/>
    <w:rsid w:val="00253EE1"/>
    <w:rsid w:val="002A6F4C"/>
    <w:rsid w:val="002B15F4"/>
    <w:rsid w:val="002F2144"/>
    <w:rsid w:val="00340137"/>
    <w:rsid w:val="00347934"/>
    <w:rsid w:val="003548D1"/>
    <w:rsid w:val="003C75D7"/>
    <w:rsid w:val="0042623B"/>
    <w:rsid w:val="004F2CDE"/>
    <w:rsid w:val="0053252C"/>
    <w:rsid w:val="005573C7"/>
    <w:rsid w:val="00577C64"/>
    <w:rsid w:val="00615BD5"/>
    <w:rsid w:val="006A2FC7"/>
    <w:rsid w:val="006C304B"/>
    <w:rsid w:val="006D54E9"/>
    <w:rsid w:val="00713FAC"/>
    <w:rsid w:val="00760AD6"/>
    <w:rsid w:val="00774103"/>
    <w:rsid w:val="007C408D"/>
    <w:rsid w:val="007E639A"/>
    <w:rsid w:val="008477D2"/>
    <w:rsid w:val="008A294A"/>
    <w:rsid w:val="00924B66"/>
    <w:rsid w:val="009262BB"/>
    <w:rsid w:val="00A41270"/>
    <w:rsid w:val="00A606EE"/>
    <w:rsid w:val="00A71D0A"/>
    <w:rsid w:val="00A97CFB"/>
    <w:rsid w:val="00AD1D60"/>
    <w:rsid w:val="00B21D08"/>
    <w:rsid w:val="00B30F17"/>
    <w:rsid w:val="00B562EF"/>
    <w:rsid w:val="00BD1D23"/>
    <w:rsid w:val="00BD63C3"/>
    <w:rsid w:val="00BE5D21"/>
    <w:rsid w:val="00BF1C64"/>
    <w:rsid w:val="00C21ACF"/>
    <w:rsid w:val="00C25E0F"/>
    <w:rsid w:val="00C43416"/>
    <w:rsid w:val="00C635F7"/>
    <w:rsid w:val="00C82ACB"/>
    <w:rsid w:val="00CA0D78"/>
    <w:rsid w:val="00CD0D79"/>
    <w:rsid w:val="00CE4695"/>
    <w:rsid w:val="00DB4E19"/>
    <w:rsid w:val="00DC153D"/>
    <w:rsid w:val="00DC784B"/>
    <w:rsid w:val="00DD511F"/>
    <w:rsid w:val="00DE5FBC"/>
    <w:rsid w:val="00DF6772"/>
    <w:rsid w:val="00E24D38"/>
    <w:rsid w:val="00E30F11"/>
    <w:rsid w:val="00E4175A"/>
    <w:rsid w:val="00E67997"/>
    <w:rsid w:val="00E936E4"/>
    <w:rsid w:val="00EF0E19"/>
    <w:rsid w:val="00EF4EA4"/>
    <w:rsid w:val="00F042FD"/>
    <w:rsid w:val="00F11A0C"/>
    <w:rsid w:val="00F15F80"/>
    <w:rsid w:val="00F43A35"/>
    <w:rsid w:val="00F90C6D"/>
    <w:rsid w:val="00F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B494"/>
  <w15:docId w15:val="{1A722EC5-5433-4BA1-92F3-07417BCD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7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68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68C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PMH Budajenő</cp:lastModifiedBy>
  <cp:revision>2</cp:revision>
  <cp:lastPrinted>2015-06-10T09:29:00Z</cp:lastPrinted>
  <dcterms:created xsi:type="dcterms:W3CDTF">2020-08-03T14:44:00Z</dcterms:created>
  <dcterms:modified xsi:type="dcterms:W3CDTF">2020-08-03T14:44:00Z</dcterms:modified>
</cp:coreProperties>
</file>